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center"/>
        <w:rPr>
          <w:b w:val="1"/>
          <w:sz w:val="28"/>
          <w:szCs w:val="28"/>
        </w:rPr>
      </w:pPr>
      <w:r w:rsidDel="00000000" w:rsidR="00000000" w:rsidRPr="00000000">
        <w:rPr>
          <w:b w:val="1"/>
          <w:sz w:val="28"/>
          <w:szCs w:val="28"/>
          <w:rtl w:val="0"/>
        </w:rPr>
        <w:t xml:space="preserve">All Requests for Access to edit this template will be denied so the template can be used by others.  </w:t>
      </w:r>
    </w:p>
    <w:p w:rsidR="00000000" w:rsidDel="00000000" w:rsidP="00000000" w:rsidRDefault="00000000" w:rsidRPr="00000000" w14:paraId="00000002">
      <w:pPr>
        <w:spacing w:line="288" w:lineRule="auto"/>
        <w:jc w:val="center"/>
        <w:rPr>
          <w:b w:val="1"/>
          <w:sz w:val="28"/>
          <w:szCs w:val="28"/>
        </w:rPr>
      </w:pPr>
      <w:r w:rsidDel="00000000" w:rsidR="00000000" w:rsidRPr="00000000">
        <w:rPr>
          <w:b w:val="1"/>
          <w:sz w:val="28"/>
          <w:szCs w:val="28"/>
          <w:rtl w:val="0"/>
        </w:rPr>
        <w:t xml:space="preserve">To get an editable copy to use click “File” and “Download”. </w:t>
      </w:r>
    </w:p>
    <w:p w:rsidR="00000000" w:rsidDel="00000000" w:rsidP="00000000" w:rsidRDefault="00000000" w:rsidRPr="00000000" w14:paraId="00000003">
      <w:pPr>
        <w:spacing w:line="288" w:lineRule="auto"/>
        <w:jc w:val="center"/>
        <w:rPr>
          <w:b w:val="1"/>
          <w:sz w:val="28"/>
          <w:szCs w:val="28"/>
        </w:rPr>
      </w:pPr>
      <w:r w:rsidDel="00000000" w:rsidR="00000000" w:rsidRPr="00000000">
        <w:rPr>
          <w:rtl w:val="0"/>
        </w:rPr>
      </w:r>
    </w:p>
    <w:p w:rsidR="00000000" w:rsidDel="00000000" w:rsidP="00000000" w:rsidRDefault="00000000" w:rsidRPr="00000000" w14:paraId="00000004">
      <w:pPr>
        <w:spacing w:line="288" w:lineRule="auto"/>
        <w:rPr>
          <w:sz w:val="20"/>
          <w:szCs w:val="20"/>
        </w:rPr>
      </w:pPr>
      <w:r w:rsidDel="00000000" w:rsidR="00000000" w:rsidRPr="00000000">
        <w:rPr>
          <w:sz w:val="20"/>
          <w:szCs w:val="20"/>
          <w:rtl w:val="0"/>
        </w:rPr>
        <w:t xml:space="preserve">This document is a template.</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Any templates, tools or other materials and documents are provided for informational purposes only and is not a substitute for professional or legal advice. It is intended to be a general guide and may not cover all legal requirements or considerations relevant to your specific situation.</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The use of such Documents and Tools are entirely at your own risk.</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Before using or relying on any such document or tool, it is strongly recommended that you consult with a qualified attorney or legal expert to ensure that it is appropriate for your particular needs and complies with all applicable laws and regulations.</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The creators and providers of the documents or tools make no representations or warranties, express or implied, about the accuracy, completeness, or adequacy of the information contained herein. The documents and tools  is provided "as is" and without any warranty of any kind, including but not limited to the warranties of merchantability, fitness for a particular purpose, or non-infringement.</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In no event shall the creators and providers of such documents or tools be liable for any damages, including without limitation, direct, indirect, incidental, special, consequential, or punitive damages, arising out of the use or inability to use the documents or tools.</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By using the documents and tools, you acknowledge and agree that you have read, understood, and accepted the terms of this disclaimer. If you do not agree with these terms, you should not use the document and/or tools and should seek legal advice from a qualified attorney for your specific needs.</w:t>
      </w:r>
    </w:p>
    <w:p w:rsidR="00000000" w:rsidDel="00000000" w:rsidP="00000000" w:rsidRDefault="00000000" w:rsidRPr="00000000" w14:paraId="0000000B">
      <w:pPr>
        <w:spacing w:after="240" w:before="240" w:lineRule="auto"/>
        <w:rPr/>
      </w:pPr>
      <w:r w:rsidDel="00000000" w:rsidR="00000000" w:rsidRPr="00000000">
        <w:rPr>
          <w:sz w:val="20"/>
          <w:szCs w:val="20"/>
          <w:rtl w:val="0"/>
        </w:rPr>
        <w:t xml:space="preserve">Please note that laws and regulations may vary by jurisdiction, and the document and tools provided may not be suitable for all situations. It is your responsibility to ensure compliance with all relevant laws and seek legal counsel as needed.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highlight w:val="yellow"/>
        </w:rPr>
      </w:pPr>
      <w:r w:rsidDel="00000000" w:rsidR="00000000" w:rsidRPr="00000000">
        <w:rPr>
          <w:rtl w:val="0"/>
        </w:rPr>
        <w:t xml:space="preserve">Interior Camera Policy for</w:t>
      </w:r>
      <w:r w:rsidDel="00000000" w:rsidR="00000000" w:rsidRPr="00000000">
        <w:rPr>
          <w:highlight w:val="yellow"/>
          <w:rtl w:val="0"/>
        </w:rPr>
        <w:t xml:space="preserve"> Recovery Home Name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Purpose</w:t>
      </w:r>
    </w:p>
    <w:p w:rsidR="00000000" w:rsidDel="00000000" w:rsidP="00000000" w:rsidRDefault="00000000" w:rsidRPr="00000000" w14:paraId="0000001C">
      <w:pPr>
        <w:rPr/>
      </w:pPr>
      <w:r w:rsidDel="00000000" w:rsidR="00000000" w:rsidRPr="00000000">
        <w:rPr>
          <w:rtl w:val="0"/>
        </w:rPr>
        <w:t xml:space="preserve">The purpose of this policy is to outline the guidelines and procedures for the use of interior cameras within </w:t>
      </w:r>
      <w:r w:rsidDel="00000000" w:rsidR="00000000" w:rsidRPr="00000000">
        <w:rPr>
          <w:highlight w:val="yellow"/>
          <w:rtl w:val="0"/>
        </w:rPr>
        <w:t xml:space="preserve">Recovery Home Name</w:t>
      </w:r>
      <w:r w:rsidDel="00000000" w:rsidR="00000000" w:rsidRPr="00000000">
        <w:rPr>
          <w:rtl w:val="0"/>
        </w:rPr>
        <w:t xml:space="preserve"> to ensure the safety and security of all residents and staff while maintaining privacy, confidentiality and a home-like environment.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Interior cameras are installed in designated common areas within </w:t>
      </w:r>
      <w:r w:rsidDel="00000000" w:rsidR="00000000" w:rsidRPr="00000000">
        <w:rPr>
          <w:highlight w:val="yellow"/>
          <w:rtl w:val="0"/>
        </w:rPr>
        <w:t xml:space="preserve">Recovery Home Name</w:t>
      </w:r>
      <w:r w:rsidDel="00000000" w:rsidR="00000000" w:rsidRPr="00000000">
        <w:rPr>
          <w:rtl w:val="0"/>
        </w:rPr>
        <w:t xml:space="preserve"> to enhance the safety and security of residents and staff. </w:t>
      </w:r>
      <w:r w:rsidDel="00000000" w:rsidR="00000000" w:rsidRPr="00000000">
        <w:rPr>
          <w:highlight w:val="yellow"/>
          <w:rtl w:val="0"/>
        </w:rPr>
        <w:t xml:space="preserve"> </w:t>
      </w:r>
      <w:r w:rsidDel="00000000" w:rsidR="00000000" w:rsidRPr="00000000">
        <w:rPr>
          <w:rtl w:val="0"/>
        </w:rPr>
        <w:t xml:space="preserve">This policy outlines the placement, use, monitoring, and retention of camera footage.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Resident Notification: All residents will be notified of the presence of interior cameras upon moving in to </w:t>
      </w:r>
      <w:r w:rsidDel="00000000" w:rsidR="00000000" w:rsidRPr="00000000">
        <w:rPr>
          <w:highlight w:val="yellow"/>
          <w:rtl w:val="0"/>
        </w:rPr>
        <w:t xml:space="preserve">Recovery Home Name</w:t>
      </w:r>
      <w:r w:rsidDel="00000000" w:rsidR="00000000" w:rsidRPr="00000000">
        <w:rPr>
          <w:rtl w:val="0"/>
        </w:rPr>
        <w:t xml:space="preserve">. Signage will be placed in visible locations to inform residents and visitors of camera surveillance.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highlight w:val="yellow"/>
        </w:rPr>
      </w:pPr>
      <w:r w:rsidDel="00000000" w:rsidR="00000000" w:rsidRPr="00000000">
        <w:rPr>
          <w:rtl w:val="0"/>
        </w:rPr>
        <w:t xml:space="preserve">Camera Placement: Cameras are strategically placed in common areas such as hallways, living rooms, kitchens, and entry/exit points. Cameras are not installed in private areas such as bedrooms and bathrooms. </w:t>
      </w:r>
      <w:r w:rsidDel="00000000" w:rsidR="00000000" w:rsidRPr="00000000">
        <w:rPr>
          <w:highlight w:val="yellow"/>
          <w:rtl w:val="0"/>
        </w:rPr>
        <w:t xml:space="preserve">Describe where in home cameras are placed.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Use of Camera Footage</w:t>
      </w:r>
    </w:p>
    <w:p w:rsidR="00000000" w:rsidDel="00000000" w:rsidP="00000000" w:rsidRDefault="00000000" w:rsidRPr="00000000" w14:paraId="00000025">
      <w:pPr>
        <w:rPr/>
      </w:pPr>
      <w:r w:rsidDel="00000000" w:rsidR="00000000" w:rsidRPr="00000000">
        <w:rPr>
          <w:rtl w:val="0"/>
        </w:rPr>
        <w:t xml:space="preserve">Purpose of Footage: Footage from interior cameras is used solely to review incidents related to the safety and security of residents and staff.</w:t>
      </w:r>
    </w:p>
    <w:p w:rsidR="00000000" w:rsidDel="00000000" w:rsidP="00000000" w:rsidRDefault="00000000" w:rsidRPr="00000000" w14:paraId="00000026">
      <w:pPr>
        <w:rPr/>
      </w:pPr>
      <w:r w:rsidDel="00000000" w:rsidR="00000000" w:rsidRPr="00000000">
        <w:rPr>
          <w:rtl w:val="0"/>
        </w:rPr>
        <w:t xml:space="preserve">Monitoring: Camera footage is not constantly monitored. It is reviewed only when there is a specific need to investigate an incident.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Access to Camera Footage</w:t>
      </w:r>
    </w:p>
    <w:p w:rsidR="00000000" w:rsidDel="00000000" w:rsidP="00000000" w:rsidRDefault="00000000" w:rsidRPr="00000000" w14:paraId="00000029">
      <w:pPr>
        <w:rPr/>
      </w:pPr>
      <w:r w:rsidDel="00000000" w:rsidR="00000000" w:rsidRPr="00000000">
        <w:rPr>
          <w:rtl w:val="0"/>
        </w:rPr>
        <w:t xml:space="preserve">Authorized Personnel: Only authorized staff members are permitted to view camera footage. Male staff members will not be permitted to view footage of women’s residences and vise versa.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highlight w:val="yellow"/>
        </w:rPr>
      </w:pPr>
      <w:r w:rsidDel="00000000" w:rsidR="00000000" w:rsidRPr="00000000">
        <w:rPr>
          <w:rtl w:val="0"/>
        </w:rPr>
        <w:t xml:space="preserve">Authorized personnel are designated by the management of </w:t>
      </w:r>
      <w:r w:rsidDel="00000000" w:rsidR="00000000" w:rsidRPr="00000000">
        <w:rPr>
          <w:highlight w:val="yellow"/>
          <w:rtl w:val="0"/>
        </w:rPr>
        <w:t xml:space="preserve">Recovery Home Name.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Security Measures: Camera feeds and footage are protected by password or other security measures to ensure that unauthorized staff do not have access.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Retention of Footage</w:t>
      </w:r>
    </w:p>
    <w:p w:rsidR="00000000" w:rsidDel="00000000" w:rsidP="00000000" w:rsidRDefault="00000000" w:rsidRPr="00000000" w14:paraId="00000030">
      <w:pPr>
        <w:rPr/>
      </w:pPr>
      <w:r w:rsidDel="00000000" w:rsidR="00000000" w:rsidRPr="00000000">
        <w:rPr>
          <w:rtl w:val="0"/>
        </w:rPr>
        <w:t xml:space="preserve">Retention Period: Camera footage is retained for a period of </w:t>
      </w:r>
      <w:r w:rsidDel="00000000" w:rsidR="00000000" w:rsidRPr="00000000">
        <w:rPr>
          <w:highlight w:val="yellow"/>
          <w:rtl w:val="0"/>
        </w:rPr>
        <w:t xml:space="preserve">specify duration, e.g., 30 days.</w:t>
      </w:r>
      <w:r w:rsidDel="00000000" w:rsidR="00000000" w:rsidRPr="00000000">
        <w:rPr>
          <w:rtl w:val="0"/>
        </w:rPr>
        <w:t xml:space="preserve"> After this period, footage is automatically deleted unless it is needed for an ongoing investigation.</w:t>
      </w:r>
    </w:p>
    <w:p w:rsidR="00000000" w:rsidDel="00000000" w:rsidP="00000000" w:rsidRDefault="00000000" w:rsidRPr="00000000" w14:paraId="00000031">
      <w:pPr>
        <w:rPr/>
      </w:pPr>
      <w:r w:rsidDel="00000000" w:rsidR="00000000" w:rsidRPr="00000000">
        <w:rPr>
          <w:rtl w:val="0"/>
        </w:rPr>
        <w:t xml:space="preserve">Secure Storage: All footage is stored securely to prevent unauthorized access and ensure confidentiality.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Compliance and Review</w:t>
      </w:r>
    </w:p>
    <w:p w:rsidR="00000000" w:rsidDel="00000000" w:rsidP="00000000" w:rsidRDefault="00000000" w:rsidRPr="00000000" w14:paraId="00000034">
      <w:pPr>
        <w:rPr/>
      </w:pPr>
      <w:r w:rsidDel="00000000" w:rsidR="00000000" w:rsidRPr="00000000">
        <w:rPr>
          <w:rtl w:val="0"/>
        </w:rPr>
        <w:t xml:space="preserve">Policy Compliance: All staff and residents are expected to comply with this policy. Non-compliance may result in disciplinary action.  Management will periodically review the records of who has accessed camera footage to ensure that footage is only viewed when necessary and by authorized individuals.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